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C4F54" w:rsidRPr="000B529F" w:rsidRDefault="00BC4F54" w:rsidP="00BC4F54">
      <w:pPr>
        <w:spacing w:line="240" w:lineRule="auto"/>
        <w:ind w:left="7314" w:firstLine="0"/>
        <w:rPr>
          <w:rFonts w:ascii="Times New Roman" w:hAnsi="Times New Roman" w:cs="Times New Roman"/>
        </w:rPr>
      </w:pPr>
      <w:r w:rsidRPr="000B529F">
        <w:rPr>
          <w:rFonts w:ascii="Times New Roman" w:hAnsi="Times New Roman" w:cs="Times New Roman"/>
        </w:rPr>
        <w:t xml:space="preserve">Pirkimo sąlygų </w:t>
      </w:r>
      <w:r>
        <w:rPr>
          <w:rFonts w:ascii="Times New Roman" w:hAnsi="Times New Roman" w:cs="Times New Roman"/>
        </w:rPr>
        <w:t>3</w:t>
      </w:r>
      <w:r w:rsidRPr="000B529F">
        <w:rPr>
          <w:rFonts w:ascii="Times New Roman" w:hAnsi="Times New Roman" w:cs="Times New Roman"/>
        </w:rPr>
        <w:t xml:space="preserve"> priedas „Techninė specifikacija“</w:t>
      </w:r>
    </w:p>
    <w:p w:rsidR="00BC4F54" w:rsidRPr="005F5980" w:rsidRDefault="00BC4F54" w:rsidP="00BC4F54">
      <w:pPr>
        <w:spacing w:line="240" w:lineRule="auto"/>
        <w:ind w:right="3787"/>
        <w:jc w:val="right"/>
        <w:rPr>
          <w:rFonts w:ascii="Times New Roman" w:hAnsi="Times New Roman" w:cs="Times New Roman"/>
          <w:sz w:val="24"/>
          <w:szCs w:val="24"/>
        </w:rPr>
      </w:pPr>
    </w:p>
    <w:p w:rsidR="00BC4F54" w:rsidRDefault="00BC4F54" w:rsidP="00CA1764">
      <w:pPr>
        <w:spacing w:line="240" w:lineRule="auto"/>
        <w:ind w:right="-1" w:firstLine="0"/>
        <w:jc w:val="center"/>
        <w:rPr>
          <w:rFonts w:ascii="Times New Roman" w:hAnsi="Times New Roman" w:cs="Times New Roman"/>
          <w:b/>
          <w:bCs/>
          <w:sz w:val="24"/>
          <w:szCs w:val="24"/>
        </w:rPr>
      </w:pPr>
      <w:r w:rsidRPr="005F5980">
        <w:rPr>
          <w:rFonts w:ascii="Times New Roman" w:hAnsi="Times New Roman" w:cs="Times New Roman"/>
          <w:b/>
          <w:bCs/>
          <w:sz w:val="24"/>
          <w:szCs w:val="24"/>
        </w:rPr>
        <w:t>TECHNINĖ SPECIFIKACIJA</w:t>
      </w:r>
    </w:p>
    <w:p w:rsidR="00BC4F54" w:rsidRPr="005F5980" w:rsidRDefault="00BC4F54" w:rsidP="00BC4F54">
      <w:pPr>
        <w:spacing w:line="240" w:lineRule="auto"/>
        <w:ind w:right="3780"/>
        <w:jc w:val="right"/>
        <w:rPr>
          <w:rFonts w:ascii="Times New Roman" w:hAnsi="Times New Roman" w:cs="Times New Roman"/>
          <w:b/>
          <w:bCs/>
          <w:sz w:val="24"/>
          <w:szCs w:val="24"/>
        </w:rPr>
      </w:pPr>
    </w:p>
    <w:p w:rsidR="00BC4F54" w:rsidRPr="008D240E" w:rsidRDefault="00BC4F54" w:rsidP="00BC4F54">
      <w:pPr>
        <w:pStyle w:val="Standard"/>
        <w:jc w:val="center"/>
        <w:rPr>
          <w:b/>
          <w:szCs w:val="24"/>
        </w:rPr>
      </w:pPr>
      <w:r w:rsidRPr="008D240E">
        <w:rPr>
          <w:b/>
          <w:color w:val="000000" w:themeColor="text1"/>
          <w:lang w:eastAsia="lt-LT"/>
        </w:rPr>
        <w:t xml:space="preserve">LABORATORINIŲ KOKYBĖS KONTROLĖS BANDYMŲ PASLAUGŲ </w:t>
      </w:r>
      <w:r w:rsidRPr="008D240E">
        <w:rPr>
          <w:b/>
          <w:szCs w:val="24"/>
        </w:rPr>
        <w:t>TECHNINĖ SPECIFIKACIJA</w:t>
      </w:r>
    </w:p>
    <w:p w:rsidR="00BC4F54" w:rsidRPr="008D240E" w:rsidRDefault="00BC4F54" w:rsidP="00BC4F54">
      <w:pPr>
        <w:pStyle w:val="Standard"/>
        <w:jc w:val="center"/>
        <w:rPr>
          <w:b/>
          <w:szCs w:val="24"/>
        </w:rPr>
      </w:pPr>
    </w:p>
    <w:p w:rsidR="00BC4F54" w:rsidRDefault="00BC4F54" w:rsidP="00D81332">
      <w:pPr>
        <w:pStyle w:val="Heading3"/>
        <w:keepNext w:val="0"/>
        <w:keepLines w:val="0"/>
        <w:numPr>
          <w:ilvl w:val="0"/>
          <w:numId w:val="1"/>
        </w:numPr>
        <w:tabs>
          <w:tab w:val="left" w:pos="180"/>
          <w:tab w:val="left" w:pos="72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9238DA">
        <w:rPr>
          <w:rFonts w:ascii="Times New Roman" w:eastAsiaTheme="minorEastAsia" w:hAnsi="Times New Roman" w:cs="Times New Roman"/>
          <w:color w:val="000000"/>
          <w:sz w:val="24"/>
          <w:szCs w:val="24"/>
        </w:rPr>
        <w:t>Paslaugų teikimo apimtis ir terminai:</w:t>
      </w:r>
    </w:p>
    <w:p w:rsidR="00BC4F54" w:rsidRPr="00273117" w:rsidRDefault="00BC4F54" w:rsidP="00D81332">
      <w:pPr>
        <w:pStyle w:val="ListParagraph"/>
        <w:numPr>
          <w:ilvl w:val="1"/>
          <w:numId w:val="1"/>
        </w:numPr>
        <w:tabs>
          <w:tab w:val="clear" w:pos="945"/>
          <w:tab w:val="num" w:pos="709"/>
        </w:tabs>
        <w:spacing w:line="240" w:lineRule="auto"/>
        <w:ind w:left="0" w:firstLine="709"/>
      </w:pPr>
      <w:r w:rsidRPr="005F5980">
        <w:rPr>
          <w:rFonts w:ascii="Times New Roman" w:hAnsi="Times New Roman" w:cs="Times New Roman"/>
          <w:sz w:val="24"/>
          <w:szCs w:val="24"/>
        </w:rPr>
        <w:t xml:space="preserve">Tiekėjas atliks naudojamų gatvių, kelių, kitų inžinerinių statinių statybos, rekonstravimo, remonto ar </w:t>
      </w:r>
      <w:r w:rsidRPr="00733656">
        <w:rPr>
          <w:rFonts w:ascii="Times New Roman" w:hAnsi="Times New Roman" w:cs="Times New Roman"/>
          <w:sz w:val="24"/>
          <w:szCs w:val="24"/>
        </w:rPr>
        <w:t xml:space="preserve">priežiūros darbams naudojamų medžiagų kokybės kontrolės tyrimus ir bandymus. Faktinė teikiamų paslaugų apimtis priklausys nuo to, kiek ir kokios apimties darbų kasmet atliks </w:t>
      </w:r>
      <w:r w:rsidR="00D81332">
        <w:rPr>
          <w:rFonts w:ascii="Times New Roman" w:hAnsi="Times New Roman" w:cs="Times New Roman"/>
          <w:sz w:val="24"/>
          <w:szCs w:val="24"/>
        </w:rPr>
        <w:t xml:space="preserve">Vilkaviškio rajono savivaldybės administracija (toliau – </w:t>
      </w:r>
      <w:r w:rsidR="009730A7">
        <w:rPr>
          <w:rFonts w:ascii="Times New Roman" w:hAnsi="Times New Roman" w:cs="Times New Roman"/>
          <w:sz w:val="24"/>
          <w:szCs w:val="24"/>
        </w:rPr>
        <w:t>Paslaugų gavėjas</w:t>
      </w:r>
      <w:r w:rsidR="00D81332">
        <w:rPr>
          <w:rFonts w:ascii="Times New Roman" w:hAnsi="Times New Roman" w:cs="Times New Roman"/>
          <w:sz w:val="24"/>
          <w:szCs w:val="24"/>
        </w:rPr>
        <w:t>)</w:t>
      </w:r>
      <w:r>
        <w:rPr>
          <w:rFonts w:ascii="Times New Roman" w:hAnsi="Times New Roman" w:cs="Times New Roman"/>
          <w:sz w:val="24"/>
          <w:szCs w:val="24"/>
        </w:rPr>
        <w:t>;</w:t>
      </w:r>
    </w:p>
    <w:p w:rsidR="00BC4F54" w:rsidRPr="001070A3" w:rsidRDefault="00BC4F54" w:rsidP="00D81332">
      <w:pPr>
        <w:pStyle w:val="ListParagraph"/>
        <w:numPr>
          <w:ilvl w:val="1"/>
          <w:numId w:val="1"/>
        </w:numPr>
        <w:tabs>
          <w:tab w:val="clear" w:pos="945"/>
          <w:tab w:val="num" w:pos="709"/>
        </w:tabs>
        <w:spacing w:line="240" w:lineRule="auto"/>
        <w:ind w:left="0" w:firstLine="709"/>
        <w:rPr>
          <w:rFonts w:ascii="Times New Roman" w:hAnsi="Times New Roman" w:cs="Times New Roman"/>
          <w:sz w:val="24"/>
          <w:szCs w:val="24"/>
        </w:rPr>
      </w:pPr>
      <w:r w:rsidRPr="001070A3">
        <w:rPr>
          <w:rFonts w:ascii="Times New Roman" w:hAnsi="Times New Roman" w:cs="Times New Roman"/>
          <w:sz w:val="24"/>
          <w:szCs w:val="24"/>
        </w:rPr>
        <w:t>Paslaugų atlikimo vieta – Vilkaviškio rajono savivaldybės teritorija;</w:t>
      </w:r>
    </w:p>
    <w:p w:rsidR="00BC4F54" w:rsidRPr="00273117" w:rsidRDefault="00BC4F54" w:rsidP="00D81332">
      <w:pPr>
        <w:pStyle w:val="ListParagraph"/>
        <w:numPr>
          <w:ilvl w:val="1"/>
          <w:numId w:val="1"/>
        </w:numPr>
        <w:tabs>
          <w:tab w:val="clear" w:pos="945"/>
          <w:tab w:val="num" w:pos="709"/>
        </w:tabs>
        <w:spacing w:line="240" w:lineRule="auto"/>
        <w:ind w:left="0" w:firstLine="709"/>
      </w:pPr>
      <w:r w:rsidRPr="00733656">
        <w:rPr>
          <w:rFonts w:ascii="Times New Roman" w:hAnsi="Times New Roman" w:cs="Times New Roman"/>
          <w:sz w:val="24"/>
          <w:szCs w:val="24"/>
        </w:rPr>
        <w:t xml:space="preserve">Paslaugų teikimo terminas -  </w:t>
      </w:r>
      <w:r>
        <w:rPr>
          <w:rFonts w:ascii="Times New Roman" w:hAnsi="Times New Roman" w:cs="Times New Roman"/>
          <w:sz w:val="24"/>
          <w:szCs w:val="24"/>
        </w:rPr>
        <w:t>36</w:t>
      </w:r>
      <w:r w:rsidRPr="00733656">
        <w:rPr>
          <w:rFonts w:ascii="Times New Roman" w:hAnsi="Times New Roman" w:cs="Times New Roman"/>
          <w:sz w:val="24"/>
          <w:szCs w:val="24"/>
        </w:rPr>
        <w:t xml:space="preserve"> mėnesiai</w:t>
      </w:r>
      <w:r>
        <w:rPr>
          <w:rFonts w:ascii="Times New Roman" w:hAnsi="Times New Roman" w:cs="Times New Roman"/>
          <w:sz w:val="24"/>
          <w:szCs w:val="24"/>
        </w:rPr>
        <w:t>;</w:t>
      </w:r>
    </w:p>
    <w:p w:rsidR="00BC4F54" w:rsidRPr="00273117" w:rsidRDefault="00BC4F54" w:rsidP="00D81332">
      <w:pPr>
        <w:pStyle w:val="ListParagraph"/>
        <w:numPr>
          <w:ilvl w:val="1"/>
          <w:numId w:val="1"/>
        </w:numPr>
        <w:tabs>
          <w:tab w:val="clear" w:pos="945"/>
          <w:tab w:val="num" w:pos="709"/>
        </w:tabs>
        <w:spacing w:line="240" w:lineRule="auto"/>
        <w:ind w:left="0" w:firstLine="709"/>
      </w:pPr>
      <w:r w:rsidRPr="00733656">
        <w:rPr>
          <w:rFonts w:ascii="Times New Roman" w:hAnsi="Times New Roman" w:cs="Times New Roman"/>
          <w:sz w:val="24"/>
          <w:szCs w:val="24"/>
        </w:rPr>
        <w:t>Pirkimui skiriama maksimali</w:t>
      </w:r>
      <w:r>
        <w:rPr>
          <w:rFonts w:ascii="Times New Roman" w:hAnsi="Times New Roman" w:cs="Times New Roman"/>
          <w:sz w:val="24"/>
          <w:szCs w:val="24"/>
        </w:rPr>
        <w:t xml:space="preserve"> suma: 35</w:t>
      </w:r>
      <w:r w:rsidRPr="00733656">
        <w:rPr>
          <w:rFonts w:ascii="Times New Roman" w:hAnsi="Times New Roman" w:cs="Times New Roman"/>
          <w:sz w:val="24"/>
          <w:szCs w:val="24"/>
        </w:rPr>
        <w:t xml:space="preserve"> 000,00 Eur su PVM (</w:t>
      </w:r>
      <w:r w:rsidR="009730A7">
        <w:rPr>
          <w:rFonts w:ascii="Times New Roman" w:hAnsi="Times New Roman" w:cs="Times New Roman"/>
          <w:sz w:val="24"/>
          <w:szCs w:val="24"/>
        </w:rPr>
        <w:t>Paslaugų gavėjas</w:t>
      </w:r>
      <w:r w:rsidRPr="00733656">
        <w:rPr>
          <w:rFonts w:ascii="Times New Roman" w:hAnsi="Times New Roman" w:cs="Times New Roman"/>
          <w:sz w:val="24"/>
          <w:szCs w:val="24"/>
        </w:rPr>
        <w:t xml:space="preserve"> neįsipareigoja įsigyti ar užsakyti visų nurodytų paslaugų ar jų kiekių. Dėl konkrečių šioje lentelėje nurodytų paslaugų bus pateikiami atskiri užsakymai pagal paslaugų faktinį poreikį).</w:t>
      </w:r>
    </w:p>
    <w:p w:rsidR="00BC4F54" w:rsidRPr="00B63700" w:rsidRDefault="00BC4F54" w:rsidP="00D81332">
      <w:pPr>
        <w:pStyle w:val="Heading3"/>
        <w:keepNext w:val="0"/>
        <w:keepLines w:val="0"/>
        <w:numPr>
          <w:ilvl w:val="0"/>
          <w:numId w:val="1"/>
        </w:numPr>
        <w:tabs>
          <w:tab w:val="left" w:pos="180"/>
          <w:tab w:val="left" w:pos="72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Vykdant vietinės reikšmės kelių (gatvių)  tiesimo, rekonstravimo, kapitalinio ir paprastojo remonto, naujų tiltų ir viadukų statybos, tiltų ir viadukų rekonstravimo, kapitalinio ir paprastojo remonto darbus, būtina kontroliuoti šiems darbams naudojamų kelių statybinių medžiagų, jų mišinių bei gaminių ir dirbinių atitiktį projektui, privalomiesiems kelių statinių ir tiesinių bei kitų normatyvinių dokumentų reikalavimams. Tai nustatoma atliekant laboratorinius tyrimus ir bandymus.</w:t>
      </w:r>
    </w:p>
    <w:p w:rsidR="00BC4F54" w:rsidRPr="00B63700" w:rsidRDefault="00BC4F54" w:rsidP="00D81332">
      <w:pPr>
        <w:pStyle w:val="Heading3"/>
        <w:keepNext w:val="0"/>
        <w:keepLines w:val="0"/>
        <w:numPr>
          <w:ilvl w:val="0"/>
          <w:numId w:val="1"/>
        </w:numPr>
        <w:tabs>
          <w:tab w:val="left" w:pos="180"/>
          <w:tab w:val="left" w:pos="72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Atliekant kelių (gatvių) statybinių medžiagų ir mišinių laboratorinius tyrimus ir bandymus, pagrindinis reikalavimas yra, kad laboratoriniai bandymai, tyrimai ir matavimai būtų atlikti vadovaujantis:</w:t>
      </w:r>
    </w:p>
    <w:p w:rsidR="00BC4F54" w:rsidRPr="00B63700" w:rsidRDefault="00BC4F54" w:rsidP="00D81332">
      <w:pPr>
        <w:pStyle w:val="Heading3"/>
        <w:keepNext w:val="0"/>
        <w:keepLines w:val="0"/>
        <w:numPr>
          <w:ilvl w:val="1"/>
          <w:numId w:val="1"/>
        </w:numPr>
        <w:tabs>
          <w:tab w:val="left" w:pos="180"/>
          <w:tab w:val="left" w:pos="720"/>
          <w:tab w:val="left" w:pos="851"/>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galiojančiais laboratorinių bandymų standartais, instrukcijomis bei metodikomis, nurodytomis Lietuvos automobilių kelių direkcijos prie Susisiekimo ministerijos generalinio direktoriaus patvirtintose statybos taisyklėse, statybos rekomendacijose, techninių reikalavimų aprašuose, įrengimo taisyklėse;</w:t>
      </w:r>
    </w:p>
    <w:p w:rsidR="00BC4F54" w:rsidRPr="00B63700" w:rsidRDefault="00BC4F54" w:rsidP="00D81332">
      <w:pPr>
        <w:pStyle w:val="Heading3"/>
        <w:keepNext w:val="0"/>
        <w:keepLines w:val="0"/>
        <w:numPr>
          <w:ilvl w:val="1"/>
          <w:numId w:val="1"/>
        </w:numPr>
        <w:tabs>
          <w:tab w:val="left" w:pos="180"/>
          <w:tab w:val="left" w:pos="720"/>
          <w:tab w:val="left" w:pos="851"/>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bendraisiais akredituotoms laboratorijoms keliamais reikalavimais.</w:t>
      </w:r>
    </w:p>
    <w:p w:rsidR="00BC4F54" w:rsidRPr="00B63700" w:rsidRDefault="00BC4F54" w:rsidP="00D81332">
      <w:pPr>
        <w:pStyle w:val="Heading3"/>
        <w:keepNext w:val="0"/>
        <w:keepLines w:val="0"/>
        <w:numPr>
          <w:ilvl w:val="0"/>
          <w:numId w:val="1"/>
        </w:numPr>
        <w:tabs>
          <w:tab w:val="clear" w:pos="720"/>
          <w:tab w:val="left" w:pos="18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Laboratoriniams darbams, matavimams objekte turi būti naudojamos patikimos, tikslios ir šiuolaikinės matavimo priemonės, bandymų įrengimai ir prietaisai. Visos matavimo priemonės, įrengimai turi būti metrologiškai įteisinti.</w:t>
      </w:r>
    </w:p>
    <w:p w:rsidR="00BC4F54" w:rsidRPr="00B63700" w:rsidRDefault="00BC4F54" w:rsidP="00D81332">
      <w:pPr>
        <w:pStyle w:val="Heading3"/>
        <w:keepNext w:val="0"/>
        <w:keepLines w:val="0"/>
        <w:numPr>
          <w:ilvl w:val="0"/>
          <w:numId w:val="1"/>
        </w:numPr>
        <w:tabs>
          <w:tab w:val="clear" w:pos="720"/>
          <w:tab w:val="left" w:pos="18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Atliekant bandymus, matavimus, tyrimus kelyje (gatvėje) būtina laikytis visų darbo saugos reikalavimų. Pagal galiojančias instrukcijas darbo vietose turi būti pastatyti ženklai, jos neturi kelti pavojaus eismo dalyviams (DVAI-03 „Darbų vietų aptvėrimų automobilių keliuose instrukcija“).</w:t>
      </w:r>
    </w:p>
    <w:p w:rsidR="00BC4F54" w:rsidRDefault="00BC4F54" w:rsidP="00D81332">
      <w:pPr>
        <w:pStyle w:val="Heading3"/>
        <w:keepNext w:val="0"/>
        <w:keepLines w:val="0"/>
        <w:numPr>
          <w:ilvl w:val="0"/>
          <w:numId w:val="1"/>
        </w:numPr>
        <w:tabs>
          <w:tab w:val="clear" w:pos="720"/>
          <w:tab w:val="left" w:pos="18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BB2548">
        <w:rPr>
          <w:rFonts w:ascii="Times New Roman" w:eastAsiaTheme="minorEastAsia" w:hAnsi="Times New Roman" w:cs="Times New Roman"/>
          <w:color w:val="000000"/>
          <w:sz w:val="24"/>
          <w:szCs w:val="24"/>
        </w:rPr>
        <w:t xml:space="preserve">Užsakymus laboratoriniams tyrimams ir bandymams atlikti pirkimo sutarties įgyvendinimo metu tiekėjui el. paštu ar raštu pateiks Statinio statybos techninio priežiūros vadovas arba </w:t>
      </w:r>
      <w:r w:rsidR="009730A7" w:rsidRPr="009730A7">
        <w:rPr>
          <w:rFonts w:ascii="Times New Roman" w:hAnsi="Times New Roman" w:cs="Times New Roman"/>
          <w:color w:val="auto"/>
          <w:sz w:val="24"/>
          <w:szCs w:val="24"/>
        </w:rPr>
        <w:t>Paslaugų gavėjas</w:t>
      </w:r>
      <w:r w:rsidRPr="00BB2548">
        <w:rPr>
          <w:rFonts w:ascii="Times New Roman" w:eastAsiaTheme="minorEastAsia" w:hAnsi="Times New Roman" w:cs="Times New Roman"/>
          <w:color w:val="000000"/>
          <w:sz w:val="24"/>
          <w:szCs w:val="24"/>
        </w:rPr>
        <w:t>.</w:t>
      </w:r>
    </w:p>
    <w:p w:rsidR="00BC4F54" w:rsidRPr="00B63700" w:rsidRDefault="00BC4F54" w:rsidP="00D81332">
      <w:pPr>
        <w:pStyle w:val="Heading3"/>
        <w:keepNext w:val="0"/>
        <w:keepLines w:val="0"/>
        <w:numPr>
          <w:ilvl w:val="0"/>
          <w:numId w:val="1"/>
        </w:numPr>
        <w:tabs>
          <w:tab w:val="clear" w:pos="720"/>
          <w:tab w:val="left" w:pos="18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Ertmės, kurios lieka paėmus kerną iš asfaltbetonio dangos, turi būti nedelsiant užtaisytos asfaltbetonio mišiniu.</w:t>
      </w:r>
    </w:p>
    <w:p w:rsidR="00BC4F54" w:rsidRPr="00B63700" w:rsidRDefault="00BC4F54" w:rsidP="00D81332">
      <w:pPr>
        <w:pStyle w:val="Heading3"/>
        <w:keepNext w:val="0"/>
        <w:keepLines w:val="0"/>
        <w:numPr>
          <w:ilvl w:val="0"/>
          <w:numId w:val="1"/>
        </w:numPr>
        <w:tabs>
          <w:tab w:val="clear" w:pos="720"/>
          <w:tab w:val="left" w:pos="18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 xml:space="preserve">Esant būtinumui </w:t>
      </w:r>
      <w:r w:rsidRPr="009730A7">
        <w:rPr>
          <w:rFonts w:ascii="Times New Roman" w:eastAsiaTheme="minorEastAsia" w:hAnsi="Times New Roman" w:cs="Times New Roman"/>
          <w:color w:val="auto"/>
          <w:sz w:val="24"/>
          <w:szCs w:val="24"/>
        </w:rPr>
        <w:t xml:space="preserve">ar </w:t>
      </w:r>
      <w:r w:rsidR="009730A7" w:rsidRPr="009730A7">
        <w:rPr>
          <w:rFonts w:ascii="Times New Roman" w:hAnsi="Times New Roman" w:cs="Times New Roman"/>
          <w:color w:val="auto"/>
          <w:sz w:val="24"/>
          <w:szCs w:val="24"/>
        </w:rPr>
        <w:t>Paslaugų gavėj</w:t>
      </w:r>
      <w:r w:rsidR="009730A7" w:rsidRPr="009730A7">
        <w:rPr>
          <w:rFonts w:ascii="Times New Roman" w:hAnsi="Times New Roman" w:cs="Times New Roman"/>
          <w:color w:val="auto"/>
          <w:sz w:val="24"/>
          <w:szCs w:val="24"/>
        </w:rPr>
        <w:t>ui</w:t>
      </w:r>
      <w:r w:rsidRPr="009730A7">
        <w:rPr>
          <w:rFonts w:ascii="Times New Roman" w:eastAsiaTheme="minorEastAsia" w:hAnsi="Times New Roman" w:cs="Times New Roman"/>
          <w:color w:val="auto"/>
          <w:sz w:val="24"/>
          <w:szCs w:val="24"/>
        </w:rPr>
        <w:t xml:space="preserve"> pageidaujant</w:t>
      </w:r>
      <w:r w:rsidRPr="00B63700">
        <w:rPr>
          <w:rFonts w:ascii="Times New Roman" w:eastAsiaTheme="minorEastAsia" w:hAnsi="Times New Roman" w:cs="Times New Roman"/>
          <w:color w:val="000000"/>
          <w:sz w:val="24"/>
          <w:szCs w:val="24"/>
        </w:rPr>
        <w:t>, tiekėjas organizuoja kelių statybinių medžiagų, mišinių pavyzdžių paėmimą iš gamyklų, karjerų bei medžiagų ruošimo vietų.</w:t>
      </w:r>
    </w:p>
    <w:p w:rsidR="00BC4F54" w:rsidRPr="00B63700" w:rsidRDefault="00BC4F54" w:rsidP="00D81332">
      <w:pPr>
        <w:pStyle w:val="Heading3"/>
        <w:keepNext w:val="0"/>
        <w:keepLines w:val="0"/>
        <w:numPr>
          <w:ilvl w:val="0"/>
          <w:numId w:val="1"/>
        </w:numPr>
        <w:tabs>
          <w:tab w:val="clear" w:pos="720"/>
          <w:tab w:val="left" w:pos="18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Tiekėjų vertinimui laboratoriniai bandymai nurodyti 1 lentelėje.</w:t>
      </w:r>
    </w:p>
    <w:p w:rsidR="00BC4F54" w:rsidRPr="00B63700" w:rsidRDefault="00BC4F54" w:rsidP="00D81332">
      <w:pPr>
        <w:pStyle w:val="Heading3"/>
        <w:keepNext w:val="0"/>
        <w:keepLines w:val="0"/>
        <w:numPr>
          <w:ilvl w:val="0"/>
          <w:numId w:val="1"/>
        </w:numPr>
        <w:tabs>
          <w:tab w:val="clear" w:pos="720"/>
          <w:tab w:val="left" w:pos="180"/>
          <w:tab w:val="left" w:pos="851"/>
          <w:tab w:val="left" w:pos="1134"/>
        </w:tabs>
        <w:spacing w:before="0"/>
        <w:ind w:left="0" w:firstLine="709"/>
        <w:contextualSpacing/>
        <w:rPr>
          <w:rFonts w:ascii="Times New Roman" w:eastAsiaTheme="minorEastAsia" w:hAnsi="Times New Roman" w:cs="Times New Roman"/>
          <w:color w:val="000000"/>
          <w:sz w:val="24"/>
          <w:szCs w:val="24"/>
        </w:rPr>
      </w:pPr>
      <w:r w:rsidRPr="00B63700">
        <w:rPr>
          <w:rFonts w:ascii="Times New Roman" w:eastAsiaTheme="minorEastAsia" w:hAnsi="Times New Roman" w:cs="Times New Roman"/>
          <w:color w:val="000000"/>
          <w:sz w:val="24"/>
          <w:szCs w:val="24"/>
        </w:rPr>
        <w:t xml:space="preserve">Bandymų ir tyrimų protokolai įforminami lietuvių kalba. </w:t>
      </w:r>
      <w:r w:rsidR="009730A7" w:rsidRPr="009730A7">
        <w:rPr>
          <w:rFonts w:ascii="Times New Roman" w:hAnsi="Times New Roman" w:cs="Times New Roman"/>
          <w:color w:val="auto"/>
          <w:sz w:val="24"/>
          <w:szCs w:val="24"/>
        </w:rPr>
        <w:t>Paslaugų gavėjas</w:t>
      </w:r>
      <w:r w:rsidRPr="009730A7">
        <w:rPr>
          <w:rFonts w:ascii="Times New Roman" w:eastAsiaTheme="minorEastAsia" w:hAnsi="Times New Roman" w:cs="Times New Roman"/>
          <w:color w:val="auto"/>
          <w:sz w:val="24"/>
          <w:szCs w:val="24"/>
        </w:rPr>
        <w:t xml:space="preserve"> </w:t>
      </w:r>
      <w:r w:rsidRPr="00B63700">
        <w:rPr>
          <w:rFonts w:ascii="Times New Roman" w:eastAsiaTheme="minorEastAsia" w:hAnsi="Times New Roman" w:cs="Times New Roman"/>
          <w:color w:val="000000"/>
          <w:sz w:val="24"/>
          <w:szCs w:val="24"/>
        </w:rPr>
        <w:t>už vertimo paslaugas papildomai nemoka.</w:t>
      </w:r>
    </w:p>
    <w:p w:rsidR="00BC4F54" w:rsidRPr="009730A7" w:rsidRDefault="00BC4F54" w:rsidP="00D81332">
      <w:pPr>
        <w:pStyle w:val="Heading3"/>
        <w:keepNext w:val="0"/>
        <w:keepLines w:val="0"/>
        <w:numPr>
          <w:ilvl w:val="0"/>
          <w:numId w:val="1"/>
        </w:numPr>
        <w:tabs>
          <w:tab w:val="clear" w:pos="720"/>
          <w:tab w:val="left" w:pos="180"/>
          <w:tab w:val="left" w:pos="851"/>
          <w:tab w:val="left" w:pos="1134"/>
        </w:tabs>
        <w:spacing w:before="0"/>
        <w:ind w:left="0" w:firstLine="709"/>
        <w:contextualSpacing/>
        <w:rPr>
          <w:rFonts w:ascii="Times New Roman" w:eastAsiaTheme="minorEastAsia" w:hAnsi="Times New Roman" w:cs="Times New Roman"/>
          <w:color w:val="auto"/>
          <w:sz w:val="24"/>
          <w:szCs w:val="24"/>
        </w:rPr>
      </w:pPr>
      <w:r w:rsidRPr="00BB2548">
        <w:rPr>
          <w:rFonts w:ascii="Times New Roman" w:eastAsiaTheme="minorEastAsia" w:hAnsi="Times New Roman" w:cs="Times New Roman"/>
          <w:color w:val="000000"/>
          <w:sz w:val="24"/>
          <w:szCs w:val="24"/>
        </w:rPr>
        <w:lastRenderedPageBreak/>
        <w:t>Tiekėjui atlikus reikiamus tyrimus ir bandymus, bandymų protokolą (-</w:t>
      </w:r>
      <w:proofErr w:type="spellStart"/>
      <w:r w:rsidRPr="00BB2548">
        <w:rPr>
          <w:rFonts w:ascii="Times New Roman" w:eastAsiaTheme="minorEastAsia" w:hAnsi="Times New Roman" w:cs="Times New Roman"/>
          <w:color w:val="000000"/>
          <w:sz w:val="24"/>
          <w:szCs w:val="24"/>
        </w:rPr>
        <w:t>us</w:t>
      </w:r>
      <w:proofErr w:type="spellEnd"/>
      <w:r w:rsidRPr="00BB2548">
        <w:rPr>
          <w:rFonts w:ascii="Times New Roman" w:eastAsiaTheme="minorEastAsia" w:hAnsi="Times New Roman" w:cs="Times New Roman"/>
          <w:color w:val="000000"/>
          <w:sz w:val="24"/>
          <w:szCs w:val="24"/>
        </w:rPr>
        <w:t xml:space="preserve">) tiekėjas elektroniniu paštu arba raštu privalo pateikti Statinio statybos techninio priežiūros vadovui arba </w:t>
      </w:r>
      <w:r w:rsidR="009730A7" w:rsidRPr="009730A7">
        <w:rPr>
          <w:rFonts w:ascii="Times New Roman" w:hAnsi="Times New Roman" w:cs="Times New Roman"/>
          <w:color w:val="auto"/>
          <w:sz w:val="24"/>
          <w:szCs w:val="24"/>
        </w:rPr>
        <w:t>Paslaugų gavėj</w:t>
      </w:r>
      <w:r w:rsidR="009730A7" w:rsidRPr="009730A7">
        <w:rPr>
          <w:rFonts w:ascii="Times New Roman" w:hAnsi="Times New Roman" w:cs="Times New Roman"/>
          <w:color w:val="auto"/>
          <w:sz w:val="24"/>
          <w:szCs w:val="24"/>
        </w:rPr>
        <w:t>ui</w:t>
      </w:r>
      <w:r w:rsidRPr="009730A7">
        <w:rPr>
          <w:rFonts w:ascii="Times New Roman" w:eastAsiaTheme="minorEastAsia" w:hAnsi="Times New Roman" w:cs="Times New Roman"/>
          <w:color w:val="auto"/>
          <w:sz w:val="24"/>
          <w:szCs w:val="24"/>
        </w:rPr>
        <w:t xml:space="preserve"> ne vėliau kaip per 1 darbo dieną nuo tų bandymų protokolo įforminimo datos.</w:t>
      </w:r>
    </w:p>
    <w:p w:rsidR="00BC4F54" w:rsidRPr="009730A7" w:rsidRDefault="00BC4F54" w:rsidP="00D81332">
      <w:pPr>
        <w:pStyle w:val="Heading3"/>
        <w:keepNext w:val="0"/>
        <w:keepLines w:val="0"/>
        <w:numPr>
          <w:ilvl w:val="0"/>
          <w:numId w:val="1"/>
        </w:numPr>
        <w:tabs>
          <w:tab w:val="clear" w:pos="720"/>
          <w:tab w:val="left" w:pos="180"/>
          <w:tab w:val="left" w:pos="851"/>
        </w:tabs>
        <w:spacing w:before="0"/>
        <w:ind w:left="0" w:firstLine="709"/>
        <w:contextualSpacing/>
        <w:rPr>
          <w:rFonts w:ascii="Times New Roman" w:eastAsiaTheme="minorEastAsia" w:hAnsi="Times New Roman" w:cs="Times New Roman"/>
          <w:color w:val="auto"/>
          <w:sz w:val="24"/>
          <w:szCs w:val="24"/>
        </w:rPr>
      </w:pPr>
      <w:r w:rsidRPr="009730A7">
        <w:rPr>
          <w:rFonts w:ascii="Times New Roman" w:eastAsiaTheme="minorEastAsia" w:hAnsi="Times New Roman" w:cs="Times New Roman"/>
          <w:color w:val="auto"/>
          <w:sz w:val="24"/>
          <w:szCs w:val="24"/>
        </w:rPr>
        <w:t xml:space="preserve">Tiekėjas turi būti apsirūpinęs būtina technika, patalpomis, transportu  organizacinėmis ir kt. priemonėmis šioms paslaugoms atlikti. </w:t>
      </w:r>
      <w:r w:rsidR="009730A7" w:rsidRPr="009730A7">
        <w:rPr>
          <w:rFonts w:ascii="Times New Roman" w:hAnsi="Times New Roman" w:cs="Times New Roman"/>
          <w:color w:val="auto"/>
          <w:sz w:val="24"/>
          <w:szCs w:val="24"/>
        </w:rPr>
        <w:t>Paslaugų gavėj</w:t>
      </w:r>
      <w:r w:rsidR="009730A7" w:rsidRPr="009730A7">
        <w:rPr>
          <w:rFonts w:ascii="Times New Roman" w:hAnsi="Times New Roman" w:cs="Times New Roman"/>
          <w:color w:val="auto"/>
          <w:sz w:val="24"/>
          <w:szCs w:val="24"/>
        </w:rPr>
        <w:t>o</w:t>
      </w:r>
      <w:r w:rsidRPr="009730A7">
        <w:rPr>
          <w:rFonts w:ascii="Times New Roman" w:eastAsiaTheme="minorEastAsia" w:hAnsi="Times New Roman" w:cs="Times New Roman"/>
          <w:color w:val="auto"/>
          <w:sz w:val="24"/>
          <w:szCs w:val="24"/>
        </w:rPr>
        <w:t xml:space="preserve"> planuojami objektai yra Klaipėdos mieste, todėl tiekėjas turi taip organizuoti darbą, kad greitai pasiektų objektus ir operatyviai, kompetentingai atliktų reikiamus matavimus ir bandymus, laiku paimtų medžiagų, mišinių pavyzdžius ir pristatytų į laboratoriją.</w:t>
      </w:r>
    </w:p>
    <w:p w:rsidR="00BC4F54" w:rsidRDefault="00BC4F54" w:rsidP="00D81332">
      <w:pPr>
        <w:pStyle w:val="Heading3"/>
        <w:keepNext w:val="0"/>
        <w:keepLines w:val="0"/>
        <w:numPr>
          <w:ilvl w:val="0"/>
          <w:numId w:val="1"/>
        </w:numPr>
        <w:tabs>
          <w:tab w:val="clear" w:pos="720"/>
          <w:tab w:val="left" w:pos="180"/>
          <w:tab w:val="left" w:pos="851"/>
          <w:tab w:val="left" w:pos="1276"/>
        </w:tabs>
        <w:spacing w:before="0"/>
        <w:ind w:left="0" w:firstLine="709"/>
        <w:contextualSpacing/>
        <w:rPr>
          <w:rFonts w:ascii="Times New Roman" w:eastAsiaTheme="minorEastAsia" w:hAnsi="Times New Roman" w:cs="Times New Roman"/>
          <w:color w:val="000000"/>
          <w:sz w:val="24"/>
          <w:szCs w:val="24"/>
        </w:rPr>
      </w:pPr>
      <w:r w:rsidRPr="009730A7">
        <w:rPr>
          <w:rFonts w:ascii="Times New Roman" w:eastAsiaTheme="minorEastAsia" w:hAnsi="Times New Roman" w:cs="Times New Roman"/>
          <w:color w:val="auto"/>
          <w:sz w:val="24"/>
          <w:szCs w:val="24"/>
        </w:rPr>
        <w:t xml:space="preserve">Visos išlaidos, susijusios su įrengimais ir jų aptarnavimu, patalpomis, transportu ir jo aptarnavimu, ryšio priemonėmis ir jų paslaugomis, kompiuteriais ir jų aptarnavimu, vertimais, tiriamų medžiagų, mišinių bei gaminių pavyzdžių paėmimu objektuose ir pristatymu į bandymų laboratoriją, turi būti numatytos Tiekėjo pateiktame pasiūlyme (įskaičiuota į paslaugų organizavimo ir vykdymo kainą). </w:t>
      </w:r>
      <w:r w:rsidR="009730A7" w:rsidRPr="009730A7">
        <w:rPr>
          <w:rFonts w:ascii="Times New Roman" w:hAnsi="Times New Roman" w:cs="Times New Roman"/>
          <w:color w:val="auto"/>
          <w:sz w:val="24"/>
          <w:szCs w:val="24"/>
        </w:rPr>
        <w:t>Paslaugų gavėjas</w:t>
      </w:r>
      <w:r w:rsidRPr="009730A7">
        <w:rPr>
          <w:rFonts w:ascii="Times New Roman" w:eastAsiaTheme="minorEastAsia" w:hAnsi="Times New Roman" w:cs="Times New Roman"/>
          <w:color w:val="auto"/>
          <w:sz w:val="24"/>
          <w:szCs w:val="24"/>
        </w:rPr>
        <w:t xml:space="preserve"> už </w:t>
      </w:r>
      <w:r w:rsidRPr="00B63700">
        <w:rPr>
          <w:rFonts w:ascii="Times New Roman" w:eastAsiaTheme="minorEastAsia" w:hAnsi="Times New Roman" w:cs="Times New Roman"/>
          <w:color w:val="000000"/>
          <w:sz w:val="24"/>
          <w:szCs w:val="24"/>
        </w:rPr>
        <w:t>šias paslaugas papildomai nemoka.</w:t>
      </w:r>
    </w:p>
    <w:p w:rsidR="00BC4F54" w:rsidRDefault="00BC4F54" w:rsidP="00D81332">
      <w:pPr>
        <w:spacing w:line="240" w:lineRule="auto"/>
        <w:ind w:left="360" w:firstLine="0"/>
        <w:contextualSpacing/>
        <w:rPr>
          <w:rFonts w:ascii="Times New Roman" w:hAnsi="Times New Roman" w:cs="Times New Roman"/>
          <w:sz w:val="24"/>
          <w:szCs w:val="24"/>
        </w:rPr>
      </w:pPr>
      <w:r w:rsidRPr="00B63700">
        <w:rPr>
          <w:rFonts w:ascii="Times New Roman" w:hAnsi="Times New Roman" w:cs="Times New Roman"/>
          <w:color w:val="000000"/>
          <w:sz w:val="24"/>
          <w:szCs w:val="24"/>
        </w:rPr>
        <w:t xml:space="preserve">1 lentelė. </w:t>
      </w:r>
      <w:r w:rsidRPr="00733656">
        <w:rPr>
          <w:rFonts w:ascii="Times New Roman" w:hAnsi="Times New Roman" w:cs="Times New Roman"/>
          <w:sz w:val="24"/>
          <w:szCs w:val="24"/>
        </w:rPr>
        <w:t>Laboratorinių tyrimų ir bandymų sąrašas</w:t>
      </w:r>
      <w:r>
        <w:rPr>
          <w:rFonts w:ascii="Times New Roman" w:hAnsi="Times New Roman" w:cs="Times New Roman"/>
          <w:sz w:val="24"/>
          <w:szCs w:val="24"/>
        </w:rPr>
        <w:t>:</w:t>
      </w:r>
    </w:p>
    <w:p w:rsidR="00BC4F54" w:rsidRDefault="00BC4F54" w:rsidP="00BC4F54">
      <w:pPr>
        <w:ind w:left="360" w:firstLine="0"/>
        <w:contextualSpacing/>
        <w:rPr>
          <w:rFonts w:ascii="Times New Roman" w:hAnsi="Times New Roman" w:cs="Times New Roman"/>
          <w:sz w:val="24"/>
          <w:szCs w:val="24"/>
        </w:rPr>
      </w:pPr>
    </w:p>
    <w:tbl>
      <w:tblPr>
        <w:tblStyle w:val="TableGrid"/>
        <w:tblW w:w="9639" w:type="dxa"/>
        <w:tblInd w:w="-5" w:type="dxa"/>
        <w:tblLayout w:type="fixed"/>
        <w:tblLook w:val="04A0" w:firstRow="1" w:lastRow="0" w:firstColumn="1" w:lastColumn="0" w:noHBand="0" w:noVBand="1"/>
      </w:tblPr>
      <w:tblGrid>
        <w:gridCol w:w="567"/>
        <w:gridCol w:w="4111"/>
        <w:gridCol w:w="2410"/>
        <w:gridCol w:w="1134"/>
        <w:gridCol w:w="1417"/>
      </w:tblGrid>
      <w:tr w:rsidR="00BC4F54" w:rsidRPr="00273117" w:rsidTr="00CA1764">
        <w:tc>
          <w:tcPr>
            <w:tcW w:w="56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Eil. Nr.</w:t>
            </w:r>
          </w:p>
        </w:tc>
        <w:tc>
          <w:tcPr>
            <w:tcW w:w="4111"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Bandymo rūšis</w:t>
            </w:r>
          </w:p>
        </w:tc>
        <w:tc>
          <w:tcPr>
            <w:tcW w:w="2410"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Dokumento, nustatančio tyrimų/ bandymų metodus žymuo</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Mato 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Preliminarus kiekis per 36 mėn.</w:t>
            </w:r>
          </w:p>
        </w:tc>
      </w:tr>
      <w:tr w:rsidR="00BC4F54" w:rsidRPr="00BB2548" w:rsidTr="00CA1764">
        <w:tc>
          <w:tcPr>
            <w:tcW w:w="567" w:type="dxa"/>
            <w:vAlign w:val="center"/>
          </w:tcPr>
          <w:p w:rsidR="00BC4F54" w:rsidRPr="00BB2548" w:rsidRDefault="00BC4F54" w:rsidP="00D66F37">
            <w:pPr>
              <w:ind w:firstLine="0"/>
              <w:jc w:val="center"/>
              <w:rPr>
                <w:rFonts w:hAnsi="Times New Roman" w:cs="Times New Roman"/>
                <w:i/>
                <w:color w:val="000000"/>
                <w:sz w:val="22"/>
                <w:szCs w:val="22"/>
              </w:rPr>
            </w:pPr>
            <w:r>
              <w:rPr>
                <w:rFonts w:hAnsi="Times New Roman" w:cs="Times New Roman"/>
                <w:i/>
                <w:color w:val="000000"/>
                <w:sz w:val="22"/>
                <w:szCs w:val="22"/>
              </w:rPr>
              <w:t>1</w:t>
            </w:r>
          </w:p>
        </w:tc>
        <w:tc>
          <w:tcPr>
            <w:tcW w:w="4111" w:type="dxa"/>
            <w:vAlign w:val="center"/>
          </w:tcPr>
          <w:p w:rsidR="00BC4F54" w:rsidRPr="00BB2548" w:rsidRDefault="00BC4F54" w:rsidP="00D66F37">
            <w:pPr>
              <w:ind w:firstLine="0"/>
              <w:jc w:val="center"/>
              <w:rPr>
                <w:rFonts w:hAnsi="Times New Roman" w:cs="Times New Roman"/>
                <w:i/>
                <w:color w:val="000000"/>
                <w:sz w:val="22"/>
                <w:szCs w:val="22"/>
              </w:rPr>
            </w:pPr>
            <w:r>
              <w:rPr>
                <w:rFonts w:hAnsi="Times New Roman" w:cs="Times New Roman"/>
                <w:i/>
                <w:color w:val="000000"/>
                <w:sz w:val="22"/>
                <w:szCs w:val="22"/>
              </w:rPr>
              <w:t>2</w:t>
            </w:r>
          </w:p>
        </w:tc>
        <w:tc>
          <w:tcPr>
            <w:tcW w:w="2410" w:type="dxa"/>
            <w:vAlign w:val="center"/>
          </w:tcPr>
          <w:p w:rsidR="00BC4F54" w:rsidRPr="00BB2548" w:rsidRDefault="00BC4F54" w:rsidP="00D66F37">
            <w:pPr>
              <w:ind w:firstLine="0"/>
              <w:jc w:val="center"/>
              <w:rPr>
                <w:rFonts w:hAnsi="Times New Roman" w:cs="Times New Roman"/>
                <w:i/>
                <w:color w:val="000000"/>
                <w:sz w:val="22"/>
                <w:szCs w:val="22"/>
              </w:rPr>
            </w:pPr>
            <w:r>
              <w:rPr>
                <w:rFonts w:hAnsi="Times New Roman" w:cs="Times New Roman"/>
                <w:i/>
                <w:color w:val="000000"/>
                <w:sz w:val="22"/>
                <w:szCs w:val="22"/>
              </w:rPr>
              <w:t>3</w:t>
            </w:r>
          </w:p>
        </w:tc>
        <w:tc>
          <w:tcPr>
            <w:tcW w:w="1134" w:type="dxa"/>
            <w:vAlign w:val="center"/>
          </w:tcPr>
          <w:p w:rsidR="00BC4F54" w:rsidRPr="00BB2548" w:rsidRDefault="00BC4F54" w:rsidP="00D66F37">
            <w:pPr>
              <w:ind w:firstLine="0"/>
              <w:jc w:val="center"/>
              <w:rPr>
                <w:rFonts w:hAnsi="Times New Roman" w:cs="Times New Roman"/>
                <w:i/>
                <w:color w:val="000000"/>
                <w:sz w:val="22"/>
                <w:szCs w:val="22"/>
              </w:rPr>
            </w:pPr>
            <w:r>
              <w:rPr>
                <w:rFonts w:hAnsi="Times New Roman" w:cs="Times New Roman"/>
                <w:i/>
                <w:color w:val="000000"/>
                <w:sz w:val="22"/>
                <w:szCs w:val="22"/>
              </w:rPr>
              <w:t>4</w:t>
            </w:r>
          </w:p>
        </w:tc>
        <w:tc>
          <w:tcPr>
            <w:tcW w:w="1417" w:type="dxa"/>
            <w:vAlign w:val="center"/>
          </w:tcPr>
          <w:p w:rsidR="00BC4F54" w:rsidRPr="00BB2548" w:rsidRDefault="00BC4F54" w:rsidP="00D66F37">
            <w:pPr>
              <w:ind w:firstLine="0"/>
              <w:jc w:val="center"/>
              <w:rPr>
                <w:rFonts w:hAnsi="Times New Roman" w:cs="Times New Roman"/>
                <w:i/>
                <w:color w:val="000000"/>
                <w:sz w:val="22"/>
                <w:szCs w:val="22"/>
              </w:rPr>
            </w:pPr>
            <w:r>
              <w:rPr>
                <w:rFonts w:hAnsi="Times New Roman" w:cs="Times New Roman"/>
                <w:i/>
                <w:color w:val="000000"/>
                <w:sz w:val="22"/>
                <w:szCs w:val="22"/>
              </w:rPr>
              <w:t>5</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1</w:t>
            </w:r>
          </w:p>
        </w:tc>
        <w:tc>
          <w:tcPr>
            <w:tcW w:w="4111"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Bandinio paėmimas </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1360-5</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30</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2</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Nustatyti deformacijos modulį (bandymų rezultatus pateikti be deformacijos kreivių) (bandymas štampu)</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933-1</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40</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3</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nesurištųjų mišinių granuliometrinę sudėtį </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CEN ISO/TS 17892-11</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4</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pralaidumą vandeniui </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932-1</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5</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Paimti užpildo ėminį </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933-3</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30</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6</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Dalelių formos nustatymas (plokštumo rodiklis)</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933-5</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7</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Trupintųjų ir skaldytųjų dalelių santykinio kiekio stambiuose užpilduose nustatymas</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933-6</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8</w:t>
            </w:r>
          </w:p>
        </w:tc>
        <w:tc>
          <w:tcPr>
            <w:tcW w:w="4111"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Naudojamų užpildų birumo koeficiento nustatymas</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58, 8,1 sk.</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25</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9</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Paimti bitumo ėminį </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12595, LST EN 15626</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30</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10</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Ištirti kelių minkštąjį bitumą </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1426, LST EN 1427, LST EN 12593</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15</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11</w:t>
            </w:r>
          </w:p>
        </w:tc>
        <w:tc>
          <w:tcPr>
            <w:tcW w:w="4111"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Ištirti kelių bitumą </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12697-27</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15</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12</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Paimti gręžtinį asfalto ėminį (kerną)</w:t>
            </w:r>
          </w:p>
        </w:tc>
        <w:tc>
          <w:tcPr>
            <w:tcW w:w="2410"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MN SSN 15 X sk.</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150</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13</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kelio dangos konstrukcijos sluoksnių storį </w:t>
            </w:r>
          </w:p>
        </w:tc>
        <w:tc>
          <w:tcPr>
            <w:tcW w:w="2410"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12697-6</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150</w:t>
            </w:r>
          </w:p>
        </w:tc>
      </w:tr>
      <w:tr w:rsidR="00BC4F54" w:rsidRPr="00273117" w:rsidTr="00CA1764">
        <w:tc>
          <w:tcPr>
            <w:tcW w:w="567" w:type="dxa"/>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14</w:t>
            </w:r>
          </w:p>
        </w:tc>
        <w:tc>
          <w:tcPr>
            <w:tcW w:w="4111"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kernų tankį </w:t>
            </w:r>
          </w:p>
        </w:tc>
        <w:tc>
          <w:tcPr>
            <w:tcW w:w="2410" w:type="dxa"/>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12697-30, LST EN 12697-8, LST EN 12697-6, LST EN 12697-5</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36</w:t>
            </w:r>
          </w:p>
        </w:tc>
      </w:tr>
      <w:tr w:rsidR="00BC4F54" w:rsidRPr="00273117" w:rsidTr="00CA1764">
        <w:tc>
          <w:tcPr>
            <w:tcW w:w="567" w:type="dxa"/>
            <w:tcBorders>
              <w:bottom w:val="single" w:sz="4" w:space="0" w:color="auto"/>
            </w:tcBorders>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lastRenderedPageBreak/>
              <w:t>15</w:t>
            </w:r>
          </w:p>
        </w:tc>
        <w:tc>
          <w:tcPr>
            <w:tcW w:w="4111" w:type="dxa"/>
            <w:tcBorders>
              <w:bottom w:val="single" w:sz="4" w:space="0" w:color="auto"/>
            </w:tcBorders>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Ištirti asfalto fizines-mechanines savybes </w:t>
            </w:r>
          </w:p>
        </w:tc>
        <w:tc>
          <w:tcPr>
            <w:tcW w:w="2410" w:type="dxa"/>
            <w:tcBorders>
              <w:bottom w:val="single" w:sz="4" w:space="0" w:color="auto"/>
            </w:tcBorders>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EN 12697-28, LST EN 12697-1, LST EN 12697-2/+A1</w:t>
            </w:r>
          </w:p>
        </w:tc>
        <w:tc>
          <w:tcPr>
            <w:tcW w:w="1134"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36</w:t>
            </w:r>
          </w:p>
        </w:tc>
      </w:tr>
      <w:tr w:rsidR="00BC4F54" w:rsidRPr="00273117" w:rsidTr="00CA1764">
        <w:tc>
          <w:tcPr>
            <w:tcW w:w="567" w:type="dxa"/>
            <w:tcBorders>
              <w:top w:val="single" w:sz="4" w:space="0" w:color="auto"/>
              <w:left w:val="single" w:sz="4" w:space="0" w:color="auto"/>
              <w:bottom w:val="single" w:sz="4" w:space="0" w:color="auto"/>
              <w:right w:val="single" w:sz="4" w:space="0" w:color="auto"/>
            </w:tcBorders>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16</w:t>
            </w:r>
          </w:p>
        </w:tc>
        <w:tc>
          <w:tcPr>
            <w:tcW w:w="4111" w:type="dxa"/>
            <w:tcBorders>
              <w:top w:val="single" w:sz="4" w:space="0" w:color="auto"/>
              <w:left w:val="single" w:sz="4" w:space="0" w:color="auto"/>
              <w:bottom w:val="single" w:sz="4" w:space="0" w:color="auto"/>
              <w:right w:val="single" w:sz="4" w:space="0" w:color="auto"/>
            </w:tcBorders>
            <w:vAlign w:val="bottom"/>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 xml:space="preserve">Nustatyti asfalto mišinio bitumo kiekį ir </w:t>
            </w:r>
            <w:proofErr w:type="spellStart"/>
            <w:r w:rsidRPr="00273117">
              <w:rPr>
                <w:rFonts w:hAnsi="Times New Roman" w:cs="Times New Roman"/>
                <w:color w:val="000000"/>
                <w:sz w:val="22"/>
                <w:szCs w:val="22"/>
              </w:rPr>
              <w:t>granuliometriją</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BC4F54" w:rsidRPr="00273117" w:rsidRDefault="00BC4F54" w:rsidP="00D66F37">
            <w:pPr>
              <w:ind w:firstLine="0"/>
              <w:rPr>
                <w:rFonts w:hAnsi="Times New Roman" w:cs="Times New Roman"/>
                <w:color w:val="000000"/>
                <w:sz w:val="22"/>
                <w:szCs w:val="22"/>
              </w:rPr>
            </w:pPr>
            <w:r w:rsidRPr="00273117">
              <w:rPr>
                <w:rFonts w:hAnsi="Times New Roman" w:cs="Times New Roman"/>
                <w:color w:val="000000"/>
                <w:sz w:val="22"/>
                <w:szCs w:val="22"/>
              </w:rPr>
              <w:t>LST 1360-5</w:t>
            </w:r>
          </w:p>
        </w:tc>
        <w:tc>
          <w:tcPr>
            <w:tcW w:w="1134" w:type="dxa"/>
            <w:tcBorders>
              <w:left w:val="single" w:sz="4" w:space="0" w:color="auto"/>
              <w:bottom w:val="single" w:sz="4" w:space="0" w:color="auto"/>
            </w:tcBorders>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vnt.</w:t>
            </w:r>
          </w:p>
        </w:tc>
        <w:tc>
          <w:tcPr>
            <w:tcW w:w="1417" w:type="dxa"/>
            <w:tcBorders>
              <w:bottom w:val="single" w:sz="4" w:space="0" w:color="auto"/>
            </w:tcBorders>
            <w:vAlign w:val="center"/>
          </w:tcPr>
          <w:p w:rsidR="00BC4F54" w:rsidRPr="00273117" w:rsidRDefault="00BC4F54" w:rsidP="00D66F37">
            <w:pPr>
              <w:ind w:firstLine="0"/>
              <w:jc w:val="center"/>
              <w:rPr>
                <w:rFonts w:hAnsi="Times New Roman" w:cs="Times New Roman"/>
                <w:color w:val="000000"/>
                <w:sz w:val="22"/>
                <w:szCs w:val="22"/>
              </w:rPr>
            </w:pPr>
            <w:r w:rsidRPr="00273117">
              <w:rPr>
                <w:rFonts w:hAnsi="Times New Roman" w:cs="Times New Roman"/>
                <w:color w:val="000000"/>
                <w:sz w:val="22"/>
                <w:szCs w:val="22"/>
              </w:rPr>
              <w:t>36</w:t>
            </w:r>
          </w:p>
        </w:tc>
      </w:tr>
    </w:tbl>
    <w:p w:rsidR="00BC4F54" w:rsidRPr="00BB2548" w:rsidRDefault="00BC4F54" w:rsidP="00BC4F54">
      <w:pPr>
        <w:rPr>
          <w:rFonts w:ascii="Times New Roman" w:hAnsi="Times New Roman" w:cs="Times New Roman"/>
          <w:sz w:val="24"/>
          <w:szCs w:val="24"/>
        </w:rPr>
      </w:pPr>
      <w:r w:rsidRPr="00BB2548">
        <w:rPr>
          <w:rFonts w:ascii="Times New Roman" w:hAnsi="Times New Roman" w:cs="Times New Roman"/>
          <w:bCs/>
          <w:i/>
          <w:sz w:val="24"/>
          <w:szCs w:val="24"/>
        </w:rPr>
        <w:t>*</w:t>
      </w:r>
      <w:r w:rsidRPr="00BB2548">
        <w:rPr>
          <w:rFonts w:ascii="Times New Roman" w:hAnsi="Times New Roman" w:cs="Times New Roman"/>
          <w:i/>
          <w:sz w:val="24"/>
          <w:szCs w:val="24"/>
        </w:rPr>
        <w:t xml:space="preserve">į kainą turi būti įskaičiuotos visos išlaidos, susijusios su įrengimais ir jų aptarnavimu, patalpomis, transportu ir jo aptarnavimu, ryšio priemonėmis ir jų paslaugomis, kompiuteriais ir jų aptarnavimu, vertimais, tiriamų medžiagų, mišinių bei gaminių pavyzdžių paėmimu objektuose ir pristatymu į bandymų laboratoriją. </w:t>
      </w:r>
      <w:r w:rsidR="009730A7" w:rsidRPr="009730A7">
        <w:rPr>
          <w:rFonts w:ascii="Times New Roman" w:hAnsi="Times New Roman" w:cs="Times New Roman"/>
          <w:i/>
          <w:iCs/>
          <w:sz w:val="24"/>
          <w:szCs w:val="24"/>
        </w:rPr>
        <w:t>Paslaugų gavėjas</w:t>
      </w:r>
      <w:r w:rsidRPr="00BB2548">
        <w:rPr>
          <w:rFonts w:ascii="Times New Roman" w:hAnsi="Times New Roman" w:cs="Times New Roman"/>
          <w:i/>
          <w:sz w:val="24"/>
          <w:szCs w:val="24"/>
        </w:rPr>
        <w:t xml:space="preserve"> už šias paslaugas tiekėjui papildomai nemokės</w:t>
      </w:r>
      <w:r w:rsidRPr="00BB2548">
        <w:rPr>
          <w:rFonts w:ascii="Times New Roman" w:hAnsi="Times New Roman" w:cs="Times New Roman"/>
          <w:sz w:val="24"/>
          <w:szCs w:val="24"/>
        </w:rPr>
        <w:t>.</w:t>
      </w:r>
    </w:p>
    <w:p w:rsidR="00336381" w:rsidRDefault="00336381"/>
    <w:sectPr w:rsidR="0033638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2D5D" w:rsidRDefault="00F72D5D" w:rsidP="00936887">
      <w:pPr>
        <w:spacing w:line="240" w:lineRule="auto"/>
      </w:pPr>
      <w:r>
        <w:separator/>
      </w:r>
    </w:p>
  </w:endnote>
  <w:endnote w:type="continuationSeparator" w:id="0">
    <w:p w:rsidR="00F72D5D" w:rsidRDefault="00F72D5D" w:rsidP="009368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2D5D" w:rsidRDefault="00F72D5D" w:rsidP="00936887">
      <w:pPr>
        <w:spacing w:line="240" w:lineRule="auto"/>
      </w:pPr>
      <w:r>
        <w:separator/>
      </w:r>
    </w:p>
  </w:footnote>
  <w:footnote w:type="continuationSeparator" w:id="0">
    <w:p w:rsidR="00F72D5D" w:rsidRDefault="00F72D5D" w:rsidP="0093688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D95A85"/>
    <w:multiLevelType w:val="multilevel"/>
    <w:tmpl w:val="1C4E437A"/>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isLgl/>
      <w:lvlText w:val="%1.%2."/>
      <w:lvlJc w:val="left"/>
      <w:pPr>
        <w:tabs>
          <w:tab w:val="num" w:pos="945"/>
        </w:tabs>
        <w:ind w:left="945" w:hanging="585"/>
      </w:pPr>
      <w:rPr>
        <w:rFonts w:ascii="Times New Roman" w:hAnsi="Times New Roman" w:cs="Times New Roman" w:hint="default"/>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390422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F54"/>
    <w:rsid w:val="00336381"/>
    <w:rsid w:val="004A69D9"/>
    <w:rsid w:val="005D5ADC"/>
    <w:rsid w:val="00704554"/>
    <w:rsid w:val="007854F4"/>
    <w:rsid w:val="00936887"/>
    <w:rsid w:val="009730A7"/>
    <w:rsid w:val="00BC4F54"/>
    <w:rsid w:val="00CA1764"/>
    <w:rsid w:val="00D81332"/>
    <w:rsid w:val="00F72D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17D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54"/>
    <w:pPr>
      <w:spacing w:after="0" w:line="300" w:lineRule="auto"/>
      <w:ind w:firstLine="697"/>
      <w:jc w:val="both"/>
    </w:pPr>
    <w:rPr>
      <w:rFonts w:eastAsiaTheme="minorEastAsia"/>
      <w:sz w:val="21"/>
      <w:szCs w:val="21"/>
      <w:lang w:eastAsia="lt-LT"/>
    </w:rPr>
  </w:style>
  <w:style w:type="paragraph" w:styleId="Heading3">
    <w:name w:val="heading 3"/>
    <w:basedOn w:val="Normal"/>
    <w:next w:val="Normal"/>
    <w:link w:val="Heading3Char"/>
    <w:uiPriority w:val="9"/>
    <w:semiHidden/>
    <w:unhideWhenUsed/>
    <w:qFormat/>
    <w:rsid w:val="00BC4F54"/>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BC4F54"/>
    <w:rPr>
      <w:rFonts w:asciiTheme="majorHAnsi" w:eastAsiaTheme="majorEastAsia" w:hAnsiTheme="majorHAnsi" w:cstheme="majorBidi"/>
      <w:color w:val="C45911" w:themeColor="accent2" w:themeShade="BF"/>
      <w:sz w:val="32"/>
      <w:szCs w:val="32"/>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C4F5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C4F54"/>
    <w:pPr>
      <w:ind w:left="720"/>
      <w:contextualSpacing/>
    </w:pPr>
    <w:rPr>
      <w:rFonts w:eastAsiaTheme="minorHAnsi"/>
      <w:sz w:val="22"/>
      <w:szCs w:val="22"/>
      <w:lang w:eastAsia="en-US"/>
    </w:rPr>
  </w:style>
  <w:style w:type="table" w:styleId="TableGrid">
    <w:name w:val="Table Grid"/>
    <w:basedOn w:val="TableNormal"/>
    <w:uiPriority w:val="39"/>
    <w:rsid w:val="00BC4F54"/>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uiPriority w:val="99"/>
    <w:qFormat/>
    <w:rsid w:val="00BC4F54"/>
    <w:pPr>
      <w:suppressAutoHyphens/>
      <w:spacing w:after="0" w:line="240" w:lineRule="auto"/>
      <w:textAlignment w:val="baseline"/>
    </w:pPr>
    <w:rPr>
      <w:rFonts w:ascii="Times New Roman" w:eastAsia="Times New Roman" w:hAnsi="Times New Roman" w:cs="Times New Roman"/>
      <w:color w:val="00000A"/>
      <w:sz w:val="24"/>
      <w:szCs w:val="20"/>
    </w:rPr>
  </w:style>
  <w:style w:type="paragraph" w:styleId="Header">
    <w:name w:val="header"/>
    <w:basedOn w:val="Normal"/>
    <w:link w:val="HeaderChar"/>
    <w:uiPriority w:val="99"/>
    <w:unhideWhenUsed/>
    <w:rsid w:val="00936887"/>
    <w:pPr>
      <w:tabs>
        <w:tab w:val="center" w:pos="4513"/>
        <w:tab w:val="right" w:pos="9026"/>
      </w:tabs>
      <w:spacing w:line="240" w:lineRule="auto"/>
    </w:pPr>
  </w:style>
  <w:style w:type="character" w:customStyle="1" w:styleId="HeaderChar">
    <w:name w:val="Header Char"/>
    <w:basedOn w:val="DefaultParagraphFont"/>
    <w:link w:val="Header"/>
    <w:uiPriority w:val="99"/>
    <w:rsid w:val="00936887"/>
    <w:rPr>
      <w:rFonts w:eastAsiaTheme="minorEastAsia"/>
      <w:sz w:val="21"/>
      <w:szCs w:val="21"/>
      <w:lang w:eastAsia="lt-LT"/>
    </w:rPr>
  </w:style>
  <w:style w:type="paragraph" w:styleId="Footer">
    <w:name w:val="footer"/>
    <w:basedOn w:val="Normal"/>
    <w:link w:val="FooterChar"/>
    <w:uiPriority w:val="99"/>
    <w:unhideWhenUsed/>
    <w:rsid w:val="00936887"/>
    <w:pPr>
      <w:tabs>
        <w:tab w:val="center" w:pos="4513"/>
        <w:tab w:val="right" w:pos="9026"/>
      </w:tabs>
      <w:spacing w:line="240" w:lineRule="auto"/>
    </w:pPr>
  </w:style>
  <w:style w:type="character" w:customStyle="1" w:styleId="FooterChar">
    <w:name w:val="Footer Char"/>
    <w:basedOn w:val="DefaultParagraphFont"/>
    <w:link w:val="Footer"/>
    <w:uiPriority w:val="99"/>
    <w:rsid w:val="0093688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907</Words>
  <Characters>5171</Characters>
  <Application>Microsoft Office Word</Application>
  <DocSecurity>0</DocSecurity>
  <Lines>43</Lines>
  <Paragraphs>12</Paragraphs>
  <ScaleCrop>false</ScaleCrop>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2025-01-21T17:25:00Z</dcterms:created>
  <dcterms:modified xsi:type="dcterms:W3CDTF">2025-01-21T17:29:00Z</dcterms:modified>
</cp:coreProperties>
</file>